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E4" w:rsidRPr="00096AC8" w:rsidRDefault="009C20E4" w:rsidP="009C20E4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por seu advogado (documento </w:t>
      </w:r>
      <w:proofErr w:type="gramStart"/>
      <w:r w:rsidR="0062307F" w:rsidRPr="009C20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2307F" w:rsidRPr="009C20E4">
        <w:rPr>
          <w:rFonts w:ascii="Times New Roman" w:hAnsi="Times New Roman" w:cs="Times New Roman"/>
          <w:sz w:val="28"/>
          <w:szCs w:val="28"/>
        </w:rPr>
        <w:t>) requerer:</w:t>
      </w:r>
    </w:p>
    <w:p w:rsidR="0062307F" w:rsidRPr="009C20E4" w:rsidRDefault="009C20E4" w:rsidP="009C2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>ABERTURA DE INVENTÁRIO DOS BENS DEIXADOS PELO FALECIMENTO DE (...).</w:t>
      </w:r>
    </w:p>
    <w:p w:rsidR="0062307F" w:rsidRPr="009C20E4" w:rsidRDefault="0062307F" w:rsidP="009C20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0E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C20E4">
        <w:rPr>
          <w:rFonts w:ascii="Times New Roman" w:hAnsi="Times New Roman" w:cs="Times New Roman"/>
          <w:sz w:val="28"/>
          <w:szCs w:val="28"/>
        </w:rPr>
        <w:t xml:space="preserve"> que faz com fundamento nos artigos 615 e seguintes do Código  de Processo Civil, pelos seguintes fatos e</w:t>
      </w:r>
      <w:r w:rsidR="00205584" w:rsidRPr="009C20E4">
        <w:rPr>
          <w:rFonts w:ascii="Times New Roman" w:hAnsi="Times New Roman" w:cs="Times New Roman"/>
          <w:sz w:val="28"/>
          <w:szCs w:val="28"/>
        </w:rPr>
        <w:t xml:space="preserve"> </w:t>
      </w:r>
      <w:r w:rsidRPr="009C20E4">
        <w:rPr>
          <w:rFonts w:ascii="Times New Roman" w:hAnsi="Times New Roman" w:cs="Times New Roman"/>
          <w:sz w:val="28"/>
          <w:szCs w:val="28"/>
        </w:rPr>
        <w:t>fundamentos: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>FATOS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O requerente é (verificar a legitimidade no art. 616 do CPC) do “de </w:t>
      </w:r>
      <w:proofErr w:type="spellStart"/>
      <w:r w:rsidR="0062307F" w:rsidRPr="009C20E4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="0062307F" w:rsidRPr="009C20E4">
        <w:rPr>
          <w:rFonts w:ascii="Times New Roman" w:hAnsi="Times New Roman" w:cs="Times New Roman"/>
          <w:sz w:val="28"/>
          <w:szCs w:val="28"/>
        </w:rPr>
        <w:t>”,</w:t>
      </w:r>
      <w:proofErr w:type="gramStart"/>
      <w:r w:rsidR="0062307F" w:rsidRPr="009C20E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2307F" w:rsidRPr="009C20E4">
        <w:rPr>
          <w:rFonts w:ascii="Times New Roman" w:hAnsi="Times New Roman" w:cs="Times New Roman"/>
          <w:sz w:val="28"/>
          <w:szCs w:val="28"/>
        </w:rPr>
        <w:t>falecido  no  dia  (...),  nesta  cidade,  conforme  certidões    de</w:t>
      </w:r>
      <w:r w:rsidR="00787E9F" w:rsidRPr="009C20E4">
        <w:rPr>
          <w:rFonts w:ascii="Times New Roman" w:hAnsi="Times New Roman" w:cs="Times New Roman"/>
          <w:sz w:val="28"/>
          <w:szCs w:val="28"/>
        </w:rPr>
        <w:t xml:space="preserve"> </w:t>
      </w:r>
      <w:r w:rsidR="0062307F" w:rsidRPr="009C20E4">
        <w:rPr>
          <w:rFonts w:ascii="Times New Roman" w:hAnsi="Times New Roman" w:cs="Times New Roman"/>
          <w:sz w:val="28"/>
          <w:szCs w:val="28"/>
        </w:rPr>
        <w:t>nascimento e de óbito anexas (documento 2).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Na época do falecimento o “de </w:t>
      </w:r>
      <w:proofErr w:type="spellStart"/>
      <w:r w:rsidR="0062307F" w:rsidRPr="009C20E4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="0062307F" w:rsidRPr="009C20E4">
        <w:rPr>
          <w:rFonts w:ascii="Times New Roman" w:hAnsi="Times New Roman" w:cs="Times New Roman"/>
          <w:sz w:val="28"/>
          <w:szCs w:val="28"/>
        </w:rPr>
        <w:t>” era (estado civil) deixando os seguintes herdeiros: (...)</w:t>
      </w:r>
    </w:p>
    <w:p w:rsidR="0062307F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Consta que não deixou testamento conforme faz prova a certidão anexa (documento </w:t>
      </w:r>
      <w:proofErr w:type="gramStart"/>
      <w:r w:rsidR="0062307F" w:rsidRPr="009C20E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62307F" w:rsidRPr="009C20E4">
        <w:rPr>
          <w:rFonts w:ascii="Times New Roman" w:hAnsi="Times New Roman" w:cs="Times New Roman"/>
          <w:sz w:val="28"/>
          <w:szCs w:val="28"/>
        </w:rPr>
        <w:t>).</w:t>
      </w:r>
    </w:p>
    <w:p w:rsid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0E4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lastRenderedPageBreak/>
        <w:t>DIREITO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Nos termos do art. 611 do Código de Processo Civil: “O processo de inventário e de partilha deve ser instaurado dentro de </w:t>
      </w:r>
      <w:proofErr w:type="gramStart"/>
      <w:r w:rsidR="0062307F" w:rsidRPr="009C20E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2307F" w:rsidRPr="009C20E4">
        <w:rPr>
          <w:rFonts w:ascii="Times New Roman" w:hAnsi="Times New Roman" w:cs="Times New Roman"/>
          <w:sz w:val="28"/>
          <w:szCs w:val="28"/>
        </w:rPr>
        <w:t xml:space="preserve"> (dois) meses a contar da abertura da sucessão, ultimando-se nos 12 (doze) meses </w:t>
      </w:r>
      <w:proofErr w:type="spellStart"/>
      <w:r w:rsidR="0062307F" w:rsidRPr="009C20E4">
        <w:rPr>
          <w:rFonts w:ascii="Times New Roman" w:hAnsi="Times New Roman" w:cs="Times New Roman"/>
          <w:sz w:val="28"/>
          <w:szCs w:val="28"/>
        </w:rPr>
        <w:t>subsequentes</w:t>
      </w:r>
      <w:proofErr w:type="spellEnd"/>
      <w:r w:rsidR="0062307F" w:rsidRPr="009C20E4">
        <w:rPr>
          <w:rFonts w:ascii="Times New Roman" w:hAnsi="Times New Roman" w:cs="Times New Roman"/>
          <w:sz w:val="28"/>
          <w:szCs w:val="28"/>
        </w:rPr>
        <w:t>, podendo o juiz prorrogar esses prazos, de ofício ou a requerimento de parte”.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>Posta assim a questão, tendo em vista que o requerente é parte legítima para pleitear a abertura do inventário, o que se infere do art. 616 do Código de Processo Civil, requer-se a instauração.</w:t>
      </w:r>
    </w:p>
    <w:p w:rsidR="0062307F" w:rsidRPr="009C20E4" w:rsidRDefault="0062307F" w:rsidP="009C20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0E4">
        <w:rPr>
          <w:rFonts w:ascii="Times New Roman" w:hAnsi="Times New Roman" w:cs="Times New Roman"/>
          <w:b/>
          <w:sz w:val="28"/>
          <w:szCs w:val="28"/>
        </w:rPr>
        <w:t>Nomeação de inventariante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O requerente é (...) do falecido e, portanto, nos termos do art. 990 do Código de Processo Civil, </w:t>
      </w:r>
      <w:proofErr w:type="gramStart"/>
      <w:r w:rsidR="0062307F" w:rsidRPr="009C20E4">
        <w:rPr>
          <w:rFonts w:ascii="Times New Roman" w:hAnsi="Times New Roman" w:cs="Times New Roman"/>
          <w:sz w:val="28"/>
          <w:szCs w:val="28"/>
        </w:rPr>
        <w:t>está</w:t>
      </w:r>
      <w:proofErr w:type="gramEnd"/>
      <w:r w:rsidR="0062307F" w:rsidRPr="009C20E4">
        <w:rPr>
          <w:rFonts w:ascii="Times New Roman" w:hAnsi="Times New Roman" w:cs="Times New Roman"/>
          <w:sz w:val="28"/>
          <w:szCs w:val="28"/>
        </w:rPr>
        <w:t xml:space="preserve"> apto a exercer a função de inventariante, até porque encontra-se desde a abertura da sucessão na posse e administração 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07F" w:rsidRPr="009C20E4">
        <w:rPr>
          <w:rFonts w:ascii="Times New Roman" w:hAnsi="Times New Roman" w:cs="Times New Roman"/>
          <w:sz w:val="28"/>
          <w:szCs w:val="28"/>
        </w:rPr>
        <w:t>bens.</w:t>
      </w:r>
    </w:p>
    <w:p w:rsidR="0062307F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 xml:space="preserve">Nesses termos, requer-se a nomeação do requerente como inventariante dos bens do “de </w:t>
      </w:r>
      <w:proofErr w:type="spellStart"/>
      <w:r w:rsidR="0062307F" w:rsidRPr="009C20E4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="0062307F" w:rsidRPr="009C20E4">
        <w:rPr>
          <w:rFonts w:ascii="Times New Roman" w:hAnsi="Times New Roman" w:cs="Times New Roman"/>
          <w:sz w:val="28"/>
          <w:szCs w:val="28"/>
        </w:rPr>
        <w:t xml:space="preserve">”, prestando compromisso para o exercício do </w:t>
      </w:r>
      <w:proofErr w:type="gramStart"/>
      <w:r w:rsidR="0062307F" w:rsidRPr="009C20E4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62307F" w:rsidRPr="009C20E4">
        <w:rPr>
          <w:rFonts w:ascii="Times New Roman" w:hAnsi="Times New Roman" w:cs="Times New Roman"/>
          <w:sz w:val="28"/>
          <w:szCs w:val="28"/>
        </w:rPr>
        <w:t>.</w:t>
      </w:r>
    </w:p>
    <w:p w:rsidR="009C20E4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>PEDIDO</w:t>
      </w:r>
    </w:p>
    <w:p w:rsidR="0062307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07F" w:rsidRPr="009C20E4">
        <w:rPr>
          <w:rFonts w:ascii="Times New Roman" w:hAnsi="Times New Roman" w:cs="Times New Roman"/>
          <w:sz w:val="28"/>
          <w:szCs w:val="28"/>
        </w:rPr>
        <w:t>Diante do exposto, respeitado o prazo do art. 611 do Código de Processo Civil, requer:</w:t>
      </w:r>
    </w:p>
    <w:p w:rsidR="0062307F" w:rsidRPr="009C20E4" w:rsidRDefault="0062307F" w:rsidP="009C20E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abertura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 xml:space="preserve"> do</w:t>
      </w:r>
      <w:r w:rsidR="009C20E4" w:rsidRPr="009C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inventário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>;</w:t>
      </w:r>
    </w:p>
    <w:p w:rsidR="0062307F" w:rsidRPr="009C20E4" w:rsidRDefault="0062307F" w:rsidP="009C20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0E4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9C20E4">
        <w:rPr>
          <w:rFonts w:ascii="Times New Roman" w:hAnsi="Times New Roman" w:cs="Times New Roman"/>
          <w:sz w:val="28"/>
          <w:szCs w:val="28"/>
        </w:rPr>
        <w:t xml:space="preserve"> o requerente nomeado Inventariante, prestando compromisso, protestando para, com a nomeação, oferecer as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primeirasdeclarações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>.</w:t>
      </w:r>
    </w:p>
    <w:p w:rsidR="0062307F" w:rsidRDefault="0062307F" w:rsidP="009C20E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0E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outrossim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 xml:space="preserve"> o alegado por todos os meios em direito admitidos, notadamente pela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juntada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outros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0E4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Pr="009C20E4">
        <w:rPr>
          <w:rFonts w:ascii="Times New Roman" w:hAnsi="Times New Roman" w:cs="Times New Roman"/>
          <w:sz w:val="28"/>
          <w:szCs w:val="28"/>
        </w:rPr>
        <w:t>.</w:t>
      </w:r>
    </w:p>
    <w:p w:rsidR="009C20E4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E9F" w:rsidRPr="009C20E4" w:rsidRDefault="009C20E4" w:rsidP="009C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2307F" w:rsidRPr="009C20E4">
        <w:rPr>
          <w:rFonts w:ascii="Times New Roman" w:hAnsi="Times New Roman" w:cs="Times New Roman"/>
          <w:sz w:val="28"/>
          <w:szCs w:val="28"/>
        </w:rPr>
        <w:t>tribui</w:t>
      </w:r>
      <w:r w:rsidR="00787E9F" w:rsidRPr="009C20E4">
        <w:rPr>
          <w:rFonts w:ascii="Times New Roman" w:hAnsi="Times New Roman" w:cs="Times New Roman"/>
          <w:sz w:val="28"/>
          <w:szCs w:val="28"/>
        </w:rPr>
        <w:t>ndo à causa o valor de R$ (...).</w:t>
      </w:r>
    </w:p>
    <w:p w:rsidR="009C20E4" w:rsidRDefault="009C20E4" w:rsidP="009C20E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C20E4" w:rsidRDefault="009C20E4" w:rsidP="009C20E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C20E4" w:rsidRDefault="009C20E4" w:rsidP="009C20E4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9C20E4" w:rsidRDefault="009C20E4" w:rsidP="009C20E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C20E4" w:rsidRDefault="009C20E4" w:rsidP="009C20E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C20E4" w:rsidRDefault="009C20E4" w:rsidP="009C20E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9C20E4" w:rsidRDefault="009C20E4" w:rsidP="009C20E4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62307F" w:rsidRPr="009C20E4" w:rsidRDefault="0062307F" w:rsidP="009C20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07F" w:rsidRPr="009C20E4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D6B" w:rsidRDefault="00412D6B" w:rsidP="00264E3F">
      <w:pPr>
        <w:spacing w:after="0" w:line="240" w:lineRule="auto"/>
      </w:pPr>
      <w:r>
        <w:separator/>
      </w:r>
    </w:p>
  </w:endnote>
  <w:endnote w:type="continuationSeparator" w:id="1">
    <w:p w:rsidR="00412D6B" w:rsidRDefault="00412D6B" w:rsidP="0026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9C20E4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D6B" w:rsidRDefault="00412D6B" w:rsidP="00264E3F">
      <w:pPr>
        <w:spacing w:after="0" w:line="240" w:lineRule="auto"/>
      </w:pPr>
      <w:r>
        <w:separator/>
      </w:r>
    </w:p>
  </w:footnote>
  <w:footnote w:type="continuationSeparator" w:id="1">
    <w:p w:rsidR="00412D6B" w:rsidRDefault="00412D6B" w:rsidP="0026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5B4"/>
    <w:multiLevelType w:val="hybridMultilevel"/>
    <w:tmpl w:val="EA8EDA2C"/>
    <w:lvl w:ilvl="0" w:tplc="EED8567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F532D"/>
    <w:multiLevelType w:val="hybridMultilevel"/>
    <w:tmpl w:val="6FE63A2A"/>
    <w:lvl w:ilvl="0" w:tplc="DB72528C">
      <w:start w:val="1"/>
      <w:numFmt w:val="lowerLetter"/>
      <w:lvlText w:val="%1)"/>
      <w:lvlJc w:val="left"/>
      <w:pPr>
        <w:ind w:left="108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404C3888">
      <w:start w:val="1"/>
      <w:numFmt w:val="bullet"/>
      <w:lvlText w:val="•"/>
      <w:lvlJc w:val="left"/>
      <w:pPr>
        <w:ind w:left="956" w:hanging="316"/>
      </w:pPr>
      <w:rPr>
        <w:rFonts w:hint="default"/>
      </w:rPr>
    </w:lvl>
    <w:lvl w:ilvl="2" w:tplc="2AAED824">
      <w:start w:val="1"/>
      <w:numFmt w:val="bullet"/>
      <w:lvlText w:val="•"/>
      <w:lvlJc w:val="left"/>
      <w:pPr>
        <w:ind w:left="1813" w:hanging="316"/>
      </w:pPr>
      <w:rPr>
        <w:rFonts w:hint="default"/>
      </w:rPr>
    </w:lvl>
    <w:lvl w:ilvl="3" w:tplc="821CCCCE">
      <w:start w:val="1"/>
      <w:numFmt w:val="bullet"/>
      <w:lvlText w:val="•"/>
      <w:lvlJc w:val="left"/>
      <w:pPr>
        <w:ind w:left="2669" w:hanging="316"/>
      </w:pPr>
      <w:rPr>
        <w:rFonts w:hint="default"/>
      </w:rPr>
    </w:lvl>
    <w:lvl w:ilvl="4" w:tplc="90BE3028">
      <w:start w:val="1"/>
      <w:numFmt w:val="bullet"/>
      <w:lvlText w:val="•"/>
      <w:lvlJc w:val="left"/>
      <w:pPr>
        <w:ind w:left="3526" w:hanging="316"/>
      </w:pPr>
      <w:rPr>
        <w:rFonts w:hint="default"/>
      </w:rPr>
    </w:lvl>
    <w:lvl w:ilvl="5" w:tplc="DE7E1B0E">
      <w:start w:val="1"/>
      <w:numFmt w:val="bullet"/>
      <w:lvlText w:val="•"/>
      <w:lvlJc w:val="left"/>
      <w:pPr>
        <w:ind w:left="4382" w:hanging="316"/>
      </w:pPr>
      <w:rPr>
        <w:rFonts w:hint="default"/>
      </w:rPr>
    </w:lvl>
    <w:lvl w:ilvl="6" w:tplc="519E77A0">
      <w:start w:val="1"/>
      <w:numFmt w:val="bullet"/>
      <w:lvlText w:val="•"/>
      <w:lvlJc w:val="left"/>
      <w:pPr>
        <w:ind w:left="5239" w:hanging="316"/>
      </w:pPr>
      <w:rPr>
        <w:rFonts w:hint="default"/>
      </w:rPr>
    </w:lvl>
    <w:lvl w:ilvl="7" w:tplc="B85C34F8">
      <w:start w:val="1"/>
      <w:numFmt w:val="bullet"/>
      <w:lvlText w:val="•"/>
      <w:lvlJc w:val="left"/>
      <w:pPr>
        <w:ind w:left="6095" w:hanging="316"/>
      </w:pPr>
      <w:rPr>
        <w:rFonts w:hint="default"/>
      </w:rPr>
    </w:lvl>
    <w:lvl w:ilvl="8" w:tplc="9198FFFC">
      <w:start w:val="1"/>
      <w:numFmt w:val="bullet"/>
      <w:lvlText w:val="•"/>
      <w:lvlJc w:val="left"/>
      <w:pPr>
        <w:ind w:left="6952" w:hanging="3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2307F"/>
    <w:rsid w:val="00134AC6"/>
    <w:rsid w:val="00205584"/>
    <w:rsid w:val="00264E3F"/>
    <w:rsid w:val="002C1AA7"/>
    <w:rsid w:val="003E5118"/>
    <w:rsid w:val="00412D6B"/>
    <w:rsid w:val="00467C15"/>
    <w:rsid w:val="0062307F"/>
    <w:rsid w:val="00750A63"/>
    <w:rsid w:val="00772FE2"/>
    <w:rsid w:val="00787E9F"/>
    <w:rsid w:val="007A5AD2"/>
    <w:rsid w:val="0085146A"/>
    <w:rsid w:val="009C20E4"/>
    <w:rsid w:val="00A20D77"/>
    <w:rsid w:val="00D005EC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62307F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2307F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2307F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2307F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62307F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7E9F"/>
  </w:style>
  <w:style w:type="paragraph" w:styleId="Rodap">
    <w:name w:val="footer"/>
    <w:basedOn w:val="Normal"/>
    <w:link w:val="RodapChar"/>
    <w:uiPriority w:val="99"/>
    <w:semiHidden/>
    <w:unhideWhenUsed/>
    <w:rsid w:val="007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7E9F"/>
  </w:style>
  <w:style w:type="paragraph" w:customStyle="1" w:styleId="Corpodotexto">
    <w:name w:val="Corpo do texto"/>
    <w:basedOn w:val="Normal"/>
    <w:uiPriority w:val="1"/>
    <w:qFormat/>
    <w:rsid w:val="009C20E4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2016-03-16T21:11:00Z</dcterms:created>
  <dcterms:modified xsi:type="dcterms:W3CDTF">2016-03-19T21:41:00Z</dcterms:modified>
</cp:coreProperties>
</file>